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468" w:rsidRPr="00185A3C" w:rsidRDefault="006A0468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bookmarkStart w:id="0" w:name="_docStart_8"/>
      <w:bookmarkStart w:id="1" w:name="_title_8"/>
      <w:bookmarkStart w:id="2" w:name="_ref_584780"/>
      <w:bookmarkEnd w:id="0"/>
      <w:r w:rsidRPr="00185A3C">
        <w:rPr>
          <w:rFonts w:ascii="Times New Roman" w:hAnsi="Times New Roman"/>
          <w:sz w:val="18"/>
          <w:szCs w:val="18"/>
        </w:rPr>
        <w:t xml:space="preserve">Приложение № </w:t>
      </w:r>
      <w:r w:rsidR="002121C3">
        <w:rPr>
          <w:rFonts w:ascii="Times New Roman" w:hAnsi="Times New Roman"/>
          <w:sz w:val="18"/>
          <w:szCs w:val="18"/>
        </w:rPr>
        <w:t>2</w:t>
      </w:r>
    </w:p>
    <w:p w:rsidR="006A0468" w:rsidRPr="00185A3C" w:rsidRDefault="006A0468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>к  учетной  политике для целей</w:t>
      </w:r>
    </w:p>
    <w:p w:rsidR="006A0468" w:rsidRPr="00185A3C" w:rsidRDefault="006A0468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>бюджетного учета,</w:t>
      </w:r>
    </w:p>
    <w:p w:rsidR="006A0468" w:rsidRPr="00185A3C" w:rsidRDefault="006A0468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 xml:space="preserve">утвержденной распоряжением </w:t>
      </w:r>
    </w:p>
    <w:p w:rsidR="006A0468" w:rsidRPr="00185A3C" w:rsidRDefault="006A0468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>главы администрации</w:t>
      </w:r>
    </w:p>
    <w:p w:rsidR="006A0468" w:rsidRPr="00185A3C" w:rsidRDefault="004E1A7A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4E1A7A">
        <w:rPr>
          <w:rFonts w:ascii="Times New Roman" w:hAnsi="Times New Roman"/>
          <w:sz w:val="20"/>
          <w:szCs w:val="20"/>
        </w:rPr>
        <w:t>Разгонского</w:t>
      </w:r>
      <w:r w:rsidR="006A0468" w:rsidRPr="00185A3C">
        <w:rPr>
          <w:rFonts w:ascii="Times New Roman" w:hAnsi="Times New Roman"/>
          <w:sz w:val="18"/>
          <w:szCs w:val="18"/>
        </w:rPr>
        <w:t xml:space="preserve"> муниципального образования</w:t>
      </w:r>
    </w:p>
    <w:p w:rsidR="006A0468" w:rsidRPr="00185A3C" w:rsidRDefault="006A0468" w:rsidP="006A046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 xml:space="preserve">от  </w:t>
      </w:r>
      <w:r w:rsidR="004E1A7A">
        <w:rPr>
          <w:rFonts w:ascii="Times New Roman" w:hAnsi="Times New Roman"/>
          <w:sz w:val="18"/>
          <w:szCs w:val="18"/>
        </w:rPr>
        <w:t>25 марта</w:t>
      </w:r>
      <w:r w:rsidRPr="00185A3C">
        <w:rPr>
          <w:rFonts w:ascii="Times New Roman" w:hAnsi="Times New Roman"/>
          <w:sz w:val="18"/>
          <w:szCs w:val="18"/>
        </w:rPr>
        <w:t xml:space="preserve"> 201</w:t>
      </w:r>
      <w:r w:rsidR="00095F65">
        <w:rPr>
          <w:rFonts w:ascii="Times New Roman" w:hAnsi="Times New Roman"/>
          <w:sz w:val="18"/>
          <w:szCs w:val="18"/>
        </w:rPr>
        <w:t>9</w:t>
      </w:r>
      <w:r w:rsidRPr="00185A3C">
        <w:rPr>
          <w:rFonts w:ascii="Times New Roman" w:hAnsi="Times New Roman"/>
          <w:sz w:val="18"/>
          <w:szCs w:val="18"/>
        </w:rPr>
        <w:t xml:space="preserve"> года № </w:t>
      </w:r>
      <w:r w:rsidR="004E1A7A">
        <w:rPr>
          <w:rFonts w:ascii="Times New Roman" w:hAnsi="Times New Roman"/>
          <w:sz w:val="18"/>
          <w:szCs w:val="18"/>
        </w:rPr>
        <w:t>7</w:t>
      </w:r>
    </w:p>
    <w:p w:rsidR="006A0468" w:rsidRDefault="006A0468" w:rsidP="00304511">
      <w:pPr>
        <w:pStyle w:val="a3"/>
      </w:pPr>
    </w:p>
    <w:p w:rsidR="006A0468" w:rsidRDefault="006A0468" w:rsidP="00304511">
      <w:pPr>
        <w:pStyle w:val="a3"/>
      </w:pPr>
    </w:p>
    <w:p w:rsidR="00D458A5" w:rsidRPr="00D458A5" w:rsidRDefault="00D458A5" w:rsidP="00D458A5"/>
    <w:p w:rsidR="00304511" w:rsidRPr="00304511" w:rsidRDefault="00304511" w:rsidP="00304511">
      <w:pPr>
        <w:pStyle w:val="a3"/>
      </w:pPr>
      <w:r w:rsidRPr="00304511">
        <w:t>Положение о комиссии по поступлению и выбытию активов</w:t>
      </w:r>
      <w:bookmarkEnd w:id="1"/>
      <w:bookmarkEnd w:id="2"/>
    </w:p>
    <w:p w:rsidR="00304511" w:rsidRPr="00304511" w:rsidRDefault="00304511" w:rsidP="00DE665C">
      <w:pPr>
        <w:pStyle w:val="heading1normal"/>
        <w:numPr>
          <w:ilvl w:val="0"/>
          <w:numId w:val="2"/>
        </w:numPr>
        <w:jc w:val="center"/>
      </w:pPr>
      <w:bookmarkStart w:id="3" w:name="_ref_1627500"/>
      <w:r w:rsidRPr="00304511">
        <w:rPr>
          <w:b/>
        </w:rPr>
        <w:t>Общие положения</w:t>
      </w:r>
      <w:bookmarkEnd w:id="3"/>
    </w:p>
    <w:p w:rsidR="00304511" w:rsidRPr="00304511" w:rsidRDefault="00304511" w:rsidP="00304511">
      <w:pPr>
        <w:pStyle w:val="2"/>
      </w:pPr>
      <w:bookmarkStart w:id="4" w:name="_ref_1627501"/>
      <w:r w:rsidRPr="00304511">
        <w:t xml:space="preserve">Состав комиссии по поступлению и выбытию активов (далее - комиссия) утверждается </w:t>
      </w:r>
      <w:r w:rsidRPr="00DA0757">
        <w:rPr>
          <w:u w:val="single"/>
        </w:rPr>
        <w:t>ежегодно</w:t>
      </w:r>
      <w:r w:rsidRPr="00304511">
        <w:t xml:space="preserve"> отдельным распоря</w:t>
      </w:r>
      <w:r w:rsidR="006A0468">
        <w:t>жением главы Администрации</w:t>
      </w:r>
      <w:r w:rsidRPr="00304511">
        <w:t>.</w:t>
      </w:r>
      <w:bookmarkEnd w:id="4"/>
    </w:p>
    <w:p w:rsidR="00304511" w:rsidRPr="00304511" w:rsidRDefault="00304511" w:rsidP="00304511">
      <w:pPr>
        <w:pStyle w:val="2"/>
      </w:pPr>
      <w:bookmarkStart w:id="5" w:name="_ref_1627502"/>
      <w:r w:rsidRPr="00304511"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  <w:bookmarkEnd w:id="5"/>
    </w:p>
    <w:p w:rsidR="00304511" w:rsidRPr="00304511" w:rsidRDefault="00304511" w:rsidP="00304511">
      <w:pPr>
        <w:pStyle w:val="2"/>
      </w:pPr>
      <w:bookmarkStart w:id="6" w:name="_ref_1627503"/>
      <w:r w:rsidRPr="00304511">
        <w:t>Заседания комиссии проводятся по мере необходимости, но не реже одного раза в квартал.</w:t>
      </w:r>
      <w:bookmarkEnd w:id="6"/>
    </w:p>
    <w:p w:rsidR="00304511" w:rsidRPr="00304511" w:rsidRDefault="00304511" w:rsidP="00304511">
      <w:pPr>
        <w:pStyle w:val="2"/>
      </w:pPr>
      <w:bookmarkStart w:id="7" w:name="_ref_1627504"/>
      <w:r w:rsidRPr="00304511">
        <w:t>Срок рассмотрения комиссией представленных ей документов не должен превышать 14 календарных дней.</w:t>
      </w:r>
      <w:bookmarkEnd w:id="7"/>
    </w:p>
    <w:p w:rsidR="00304511" w:rsidRPr="00304511" w:rsidRDefault="00304511" w:rsidP="00304511">
      <w:pPr>
        <w:pStyle w:val="2"/>
      </w:pPr>
      <w:bookmarkStart w:id="8" w:name="_ref_1627505"/>
      <w:r w:rsidRPr="00304511">
        <w:t>Заседание комиссии правомочно при наличии не менее 2/3 ее состава.</w:t>
      </w:r>
      <w:bookmarkEnd w:id="8"/>
    </w:p>
    <w:p w:rsidR="00304511" w:rsidRPr="00304511" w:rsidRDefault="00304511" w:rsidP="00304511">
      <w:pPr>
        <w:pStyle w:val="2"/>
      </w:pPr>
      <w:bookmarkStart w:id="9" w:name="_ref_1627506"/>
      <w:r w:rsidRPr="00304511">
        <w:t>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основе.</w:t>
      </w:r>
      <w:bookmarkEnd w:id="9"/>
    </w:p>
    <w:p w:rsidR="00304511" w:rsidRPr="00304511" w:rsidRDefault="00304511" w:rsidP="00304511">
      <w:pPr>
        <w:pStyle w:val="2"/>
      </w:pPr>
      <w:bookmarkStart w:id="10" w:name="_ref_1627507"/>
      <w:r w:rsidRPr="00304511">
        <w:t>Экспертом не может быть лицо, отвечающее за материальные ценности, в отношении которых принимается решение о списании.</w:t>
      </w:r>
      <w:bookmarkEnd w:id="10"/>
    </w:p>
    <w:p w:rsidR="00304511" w:rsidRPr="00304511" w:rsidRDefault="00304511" w:rsidP="00304511">
      <w:pPr>
        <w:pStyle w:val="2"/>
      </w:pPr>
      <w:bookmarkStart w:id="11" w:name="_ref_1627508"/>
      <w:r w:rsidRPr="00304511">
        <w:t>Решение комиссии оформляется протоколом, который подписывают председатель и члены комиссии, присутствовавшие на заседании.</w:t>
      </w:r>
      <w:bookmarkEnd w:id="11"/>
    </w:p>
    <w:p w:rsidR="00304511" w:rsidRPr="00304511" w:rsidRDefault="00304511" w:rsidP="00DE665C">
      <w:pPr>
        <w:pStyle w:val="1"/>
      </w:pPr>
      <w:bookmarkStart w:id="12" w:name="_ref_1636341"/>
      <w:r w:rsidRPr="00304511">
        <w:t>Принятие решений по поступлению активов</w:t>
      </w:r>
      <w:bookmarkEnd w:id="12"/>
    </w:p>
    <w:p w:rsidR="00304511" w:rsidRPr="00304511" w:rsidRDefault="00304511" w:rsidP="00304511">
      <w:pPr>
        <w:pStyle w:val="2"/>
      </w:pPr>
      <w:bookmarkStart w:id="13" w:name="_ref_1636342"/>
      <w:r w:rsidRPr="00304511">
        <w:t>В части поступления активов комиссия принимает решения по следующим вопросам:</w:t>
      </w:r>
      <w:bookmarkEnd w:id="13"/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физическое принятие активов в случаях, прямо предусмотренных внутренними актами организации;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определение категории нефинансовых активов (основные средства, нематериальные активы, непроизведенные активы или материальные запасы), к которой относится поступившее имущество;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выбор метода определения справедливой стоимости имущества в случаях, установленных Учетной политикой;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определение справедливой стоимости безвозмездно полученного и иного имущества в случаях, установленных Учетной политикой;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определение первоначальной стоимости и метода амортизации поступивших объектов нефинансовых активов;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t>- определение величин оценочных резервов в случаях, установленных Учетной политикой;</w:t>
      </w:r>
    </w:p>
    <w:p w:rsidR="00304511" w:rsidRPr="00DE665C" w:rsidRDefault="00304511" w:rsidP="00DE665C">
      <w:pPr>
        <w:pStyle w:val="aa"/>
        <w:jc w:val="both"/>
        <w:rPr>
          <w:rFonts w:ascii="Times New Roman" w:hAnsi="Times New Roman"/>
        </w:rPr>
      </w:pPr>
      <w:r w:rsidRPr="00DE665C">
        <w:rPr>
          <w:rFonts w:ascii="Times New Roman" w:hAnsi="Times New Roman"/>
        </w:rPr>
        <w:lastRenderedPageBreak/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304511" w:rsidRPr="00304511" w:rsidRDefault="00304511" w:rsidP="00304511">
      <w:pPr>
        <w:pStyle w:val="2"/>
      </w:pPr>
      <w:bookmarkStart w:id="14" w:name="_ref_1636343"/>
      <w:r w:rsidRPr="00304511">
        <w:t>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  <w:bookmarkEnd w:id="14"/>
    </w:p>
    <w:p w:rsidR="00304511" w:rsidRPr="00304511" w:rsidRDefault="00304511" w:rsidP="00304511">
      <w:pPr>
        <w:pStyle w:val="2"/>
      </w:pPr>
      <w:bookmarkStart w:id="15" w:name="_ref_1636344"/>
      <w:r w:rsidRPr="00304511">
        <w:t>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бюджетному учету.</w:t>
      </w:r>
      <w:bookmarkEnd w:id="15"/>
    </w:p>
    <w:p w:rsidR="00304511" w:rsidRPr="00304511" w:rsidRDefault="00304511" w:rsidP="008E01A6">
      <w:pPr>
        <w:jc w:val="both"/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бюджетному учету.</w:t>
      </w:r>
    </w:p>
    <w:p w:rsidR="00304511" w:rsidRPr="00304511" w:rsidRDefault="00304511" w:rsidP="008E01A6">
      <w:pPr>
        <w:jc w:val="both"/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304511" w:rsidRPr="00304511" w:rsidRDefault="00304511" w:rsidP="008E01A6">
      <w:pPr>
        <w:jc w:val="both"/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>Справедливая стоимость имущества определяется комиссией по поступлению и выбытию активов методом рыночных цен, а при невозможности использовать его - методом амортизированной стоимости замещения.</w:t>
      </w:r>
    </w:p>
    <w:p w:rsidR="00304511" w:rsidRPr="00304511" w:rsidRDefault="00304511" w:rsidP="008E01A6">
      <w:pPr>
        <w:jc w:val="both"/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</w:t>
      </w:r>
    </w:p>
    <w:p w:rsidR="00304511" w:rsidRPr="00304511" w:rsidRDefault="00304511" w:rsidP="00304511">
      <w:pPr>
        <w:pStyle w:val="2"/>
      </w:pPr>
      <w:bookmarkStart w:id="16" w:name="_ref_1636345"/>
      <w:r w:rsidRPr="00304511">
        <w:t>В случае достройки, реконструкции,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объекты.</w:t>
      </w:r>
      <w:bookmarkEnd w:id="16"/>
    </w:p>
    <w:p w:rsidR="00304511" w:rsidRPr="00E148CF" w:rsidRDefault="00304511" w:rsidP="00AB3DAE">
      <w:pPr>
        <w:jc w:val="both"/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 xml:space="preserve">Прием объектов основных средств из ремонта, реконструкции, модернизации комиссия оформляет Актом приема-сдачи отремонтированных, реконструированных и модернизированных объектов основных </w:t>
      </w:r>
      <w:r w:rsidRPr="00E148CF">
        <w:rPr>
          <w:rFonts w:ascii="Times New Roman" w:hAnsi="Times New Roman" w:cs="Times New Roman"/>
        </w:rPr>
        <w:t xml:space="preserve">средств </w:t>
      </w:r>
      <w:hyperlink r:id="rId7" w:history="1">
        <w:r w:rsidRPr="00E148CF">
          <w:rPr>
            <w:rStyle w:val="a9"/>
            <w:rFonts w:ascii="Times New Roman" w:hAnsi="Times New Roman" w:cs="Times New Roman"/>
            <w:color w:val="auto"/>
            <w:u w:val="none"/>
          </w:rPr>
          <w:t>(ф. 0504103)</w:t>
        </w:r>
      </w:hyperlink>
      <w:r w:rsidRPr="00E148CF">
        <w:rPr>
          <w:rFonts w:ascii="Times New Roman" w:hAnsi="Times New Roman" w:cs="Times New Roman"/>
        </w:rPr>
        <w:t xml:space="preserve">. Частичная ликвидация объекта основных средств при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8" w:history="1">
        <w:r w:rsidRPr="00E148CF">
          <w:rPr>
            <w:rStyle w:val="a9"/>
            <w:rFonts w:ascii="Times New Roman" w:hAnsi="Times New Roman" w:cs="Times New Roman"/>
            <w:color w:val="auto"/>
            <w:u w:val="none"/>
          </w:rPr>
          <w:t>(ф. 0504103)</w:t>
        </w:r>
      </w:hyperlink>
      <w:r w:rsidRPr="00E148CF">
        <w:rPr>
          <w:rFonts w:ascii="Times New Roman" w:hAnsi="Times New Roman" w:cs="Times New Roman"/>
        </w:rPr>
        <w:t>.</w:t>
      </w:r>
    </w:p>
    <w:p w:rsidR="00304511" w:rsidRPr="00E148CF" w:rsidRDefault="00304511" w:rsidP="00304511">
      <w:pPr>
        <w:pStyle w:val="2"/>
      </w:pPr>
      <w:bookmarkStart w:id="17" w:name="_ref_1636346"/>
      <w:r w:rsidRPr="00E148CF">
        <w:t>Поступление нефинансовых активов комиссия оформляет следующими первичными учетными документами:</w:t>
      </w:r>
      <w:bookmarkEnd w:id="17"/>
    </w:p>
    <w:p w:rsidR="00304511" w:rsidRPr="00E148CF" w:rsidRDefault="00304511" w:rsidP="00304511">
      <w:pPr>
        <w:rPr>
          <w:rFonts w:ascii="Times New Roman" w:hAnsi="Times New Roman" w:cs="Times New Roman"/>
        </w:rPr>
      </w:pPr>
      <w:r w:rsidRPr="00E148CF">
        <w:rPr>
          <w:rFonts w:ascii="Times New Roman" w:hAnsi="Times New Roman" w:cs="Times New Roman"/>
        </w:rPr>
        <w:t xml:space="preserve">- Актом о приеме-передаче объектов нефинансовых активов </w:t>
      </w:r>
      <w:hyperlink r:id="rId9" w:history="1">
        <w:r w:rsidRPr="00E148CF">
          <w:rPr>
            <w:rStyle w:val="a9"/>
            <w:rFonts w:ascii="Times New Roman" w:hAnsi="Times New Roman" w:cs="Times New Roman"/>
            <w:color w:val="auto"/>
            <w:u w:val="none"/>
          </w:rPr>
          <w:t>(ф. 0504101)</w:t>
        </w:r>
      </w:hyperlink>
      <w:r w:rsidRPr="00E148CF">
        <w:rPr>
          <w:rFonts w:ascii="Times New Roman" w:hAnsi="Times New Roman" w:cs="Times New Roman"/>
        </w:rPr>
        <w:t>;</w:t>
      </w:r>
    </w:p>
    <w:p w:rsidR="00304511" w:rsidRPr="00E148CF" w:rsidRDefault="00304511" w:rsidP="00304511">
      <w:pPr>
        <w:rPr>
          <w:rFonts w:ascii="Times New Roman" w:hAnsi="Times New Roman" w:cs="Times New Roman"/>
        </w:rPr>
      </w:pPr>
      <w:r w:rsidRPr="00E148CF">
        <w:rPr>
          <w:rFonts w:ascii="Times New Roman" w:hAnsi="Times New Roman" w:cs="Times New Roman"/>
        </w:rPr>
        <w:t xml:space="preserve">- Актом приемки материалов (материальных ценностей) </w:t>
      </w:r>
      <w:hyperlink r:id="rId10" w:history="1">
        <w:r w:rsidRPr="00E148CF">
          <w:rPr>
            <w:rStyle w:val="a9"/>
            <w:rFonts w:ascii="Times New Roman" w:hAnsi="Times New Roman" w:cs="Times New Roman"/>
            <w:color w:val="auto"/>
            <w:u w:val="none"/>
          </w:rPr>
          <w:t>(ф. 0504220)</w:t>
        </w:r>
      </w:hyperlink>
      <w:r w:rsidRPr="00E148CF">
        <w:rPr>
          <w:rFonts w:ascii="Times New Roman" w:hAnsi="Times New Roman" w:cs="Times New Roman"/>
        </w:rPr>
        <w:t>.</w:t>
      </w:r>
    </w:p>
    <w:p w:rsidR="00304511" w:rsidRPr="00304511" w:rsidRDefault="00304511" w:rsidP="00304511">
      <w:pPr>
        <w:pStyle w:val="2"/>
      </w:pPr>
      <w:bookmarkStart w:id="18" w:name="_ref_1636347"/>
      <w:r w:rsidRPr="00304511"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  <w:bookmarkEnd w:id="18"/>
    </w:p>
    <w:p w:rsidR="00304511" w:rsidRPr="00304511" w:rsidRDefault="00304511" w:rsidP="00304511">
      <w:pPr>
        <w:pStyle w:val="2"/>
      </w:pPr>
      <w:bookmarkStart w:id="19" w:name="_ref_1636348"/>
      <w:r w:rsidRPr="00304511">
        <w:t>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Учетной политикой.</w:t>
      </w:r>
      <w:bookmarkEnd w:id="19"/>
    </w:p>
    <w:p w:rsidR="00304511" w:rsidRPr="00304511" w:rsidRDefault="00304511" w:rsidP="00AB3DAE">
      <w:pPr>
        <w:pStyle w:val="1"/>
      </w:pPr>
      <w:bookmarkStart w:id="20" w:name="_ref_1645186"/>
      <w:r w:rsidRPr="00304511">
        <w:t>Принятие решений по выбытию (списанию) активов и списанию задолженности неплатежеспособных дебиторов</w:t>
      </w:r>
      <w:bookmarkEnd w:id="20"/>
    </w:p>
    <w:p w:rsidR="00304511" w:rsidRPr="00304511" w:rsidRDefault="00304511" w:rsidP="00304511">
      <w:pPr>
        <w:pStyle w:val="2"/>
      </w:pPr>
      <w:bookmarkStart w:id="21" w:name="_ref_1645187"/>
      <w:r w:rsidRPr="00304511">
        <w:t>В части выбытия (списания) активов и задолженности комиссия принимает решения по следующим вопросам:</w:t>
      </w:r>
      <w:bookmarkEnd w:id="21"/>
    </w:p>
    <w:p w:rsidR="00304511" w:rsidRPr="00AB3DAE" w:rsidRDefault="00304511" w:rsidP="00AB3DAE">
      <w:pPr>
        <w:pStyle w:val="aa"/>
        <w:jc w:val="both"/>
        <w:rPr>
          <w:rFonts w:ascii="Times New Roman" w:hAnsi="Times New Roman"/>
        </w:rPr>
      </w:pPr>
      <w:r w:rsidRPr="00AB3DAE">
        <w:rPr>
          <w:rFonts w:ascii="Times New Roman" w:hAnsi="Times New Roman"/>
        </w:rPr>
        <w:lastRenderedPageBreak/>
        <w:t>- о выбытии (списании) нефинансовых активов (в том числе объектов движимого имущества стоимостью до 10 000 руб. включительно, учитываемых на забалансовом счете 21);</w:t>
      </w:r>
    </w:p>
    <w:p w:rsidR="00304511" w:rsidRPr="00AB3DAE" w:rsidRDefault="00304511" w:rsidP="00AB3DAE">
      <w:pPr>
        <w:pStyle w:val="aa"/>
        <w:jc w:val="both"/>
        <w:rPr>
          <w:rFonts w:ascii="Times New Roman" w:hAnsi="Times New Roman"/>
        </w:rPr>
      </w:pPr>
      <w:r w:rsidRPr="00AB3DAE">
        <w:rPr>
          <w:rFonts w:ascii="Times New Roman" w:hAnsi="Times New Roman"/>
        </w:rPr>
        <w:t>- о возможности использовать отдельные узлы, детали, конструкции и материалы, полученные в результате списания объектов нефинансовых активов;</w:t>
      </w:r>
    </w:p>
    <w:p w:rsidR="00304511" w:rsidRPr="00AB3DAE" w:rsidRDefault="00304511" w:rsidP="00AB3DAE">
      <w:pPr>
        <w:pStyle w:val="aa"/>
        <w:jc w:val="both"/>
        <w:rPr>
          <w:rFonts w:ascii="Times New Roman" w:hAnsi="Times New Roman"/>
        </w:rPr>
      </w:pPr>
      <w:r w:rsidRPr="00AB3DAE">
        <w:rPr>
          <w:rFonts w:ascii="Times New Roman" w:hAnsi="Times New Roman"/>
        </w:rPr>
        <w:t>- о частичной ликвидации (разукомплектации) основных средств и об определении стоимости выбывающей части актива при его частичной ликвидации;</w:t>
      </w:r>
    </w:p>
    <w:p w:rsidR="00304511" w:rsidRPr="00AB3DAE" w:rsidRDefault="00304511" w:rsidP="00AB3DAE">
      <w:pPr>
        <w:pStyle w:val="aa"/>
        <w:jc w:val="both"/>
        <w:rPr>
          <w:rFonts w:ascii="Times New Roman" w:hAnsi="Times New Roman"/>
        </w:rPr>
      </w:pPr>
      <w:r w:rsidRPr="00AB3DAE">
        <w:rPr>
          <w:rFonts w:ascii="Times New Roman" w:hAnsi="Times New Roman"/>
        </w:rPr>
        <w:t>- о пригодности дальнейшего использования имущества, возможности и эффективности его восстановления;</w:t>
      </w:r>
    </w:p>
    <w:p w:rsidR="00304511" w:rsidRPr="00AB3DAE" w:rsidRDefault="00304511" w:rsidP="00AB3DAE">
      <w:pPr>
        <w:pStyle w:val="aa"/>
        <w:jc w:val="both"/>
        <w:rPr>
          <w:rFonts w:ascii="Times New Roman" w:hAnsi="Times New Roman"/>
        </w:rPr>
      </w:pPr>
      <w:r w:rsidRPr="00AB3DAE">
        <w:rPr>
          <w:rFonts w:ascii="Times New Roman" w:hAnsi="Times New Roman"/>
        </w:rPr>
        <w:t>- о списании задолженности неплатежеспособных дебиторов, а также списании с забалансового учета задолженности, признанной безнадежной к взысканию.</w:t>
      </w:r>
    </w:p>
    <w:p w:rsidR="00304511" w:rsidRPr="00304511" w:rsidRDefault="00304511" w:rsidP="00304511">
      <w:pPr>
        <w:pStyle w:val="2"/>
      </w:pPr>
      <w:bookmarkStart w:id="22" w:name="_ref_1645188"/>
      <w:r w:rsidRPr="00304511">
        <w:t>Решение о выбытии имущества принимается, если оно:</w:t>
      </w:r>
      <w:bookmarkEnd w:id="22"/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также если невозможно выяснить его местонахождение;</w:t>
      </w:r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передается муниципальному учреждению, органу местного самоуправления, муниципальному предприятию;</w:t>
      </w:r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в других случаях, предусмотренных законодательством РФ.</w:t>
      </w:r>
    </w:p>
    <w:p w:rsidR="00304511" w:rsidRPr="00304511" w:rsidRDefault="00304511" w:rsidP="00304511">
      <w:pPr>
        <w:pStyle w:val="2"/>
      </w:pPr>
      <w:bookmarkStart w:id="23" w:name="_ref_1645189"/>
      <w:r w:rsidRPr="00304511">
        <w:t>Решение о списании имущества принимается комиссией после проведения следующих мероприятий:</w:t>
      </w:r>
      <w:bookmarkEnd w:id="23"/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установление виновных лиц, действия которых привели к необходимости списать имущество до истечения срока его полезного использования;</w:t>
      </w:r>
    </w:p>
    <w:p w:rsidR="00304511" w:rsidRPr="000435BE" w:rsidRDefault="00304511" w:rsidP="000435BE">
      <w:pPr>
        <w:pStyle w:val="aa"/>
        <w:jc w:val="both"/>
        <w:rPr>
          <w:rFonts w:ascii="Times New Roman" w:hAnsi="Times New Roman"/>
        </w:rPr>
      </w:pPr>
      <w:r w:rsidRPr="000435BE">
        <w:rPr>
          <w:rFonts w:ascii="Times New Roman" w:hAnsi="Times New Roman"/>
        </w:rPr>
        <w:t>- подготовка документов, необходимых для принятия решения о списании имущества.</w:t>
      </w:r>
    </w:p>
    <w:p w:rsidR="00304511" w:rsidRPr="00304511" w:rsidRDefault="00304511" w:rsidP="00304511">
      <w:pPr>
        <w:pStyle w:val="2"/>
      </w:pPr>
      <w:bookmarkStart w:id="24" w:name="_ref_1645190"/>
      <w:r w:rsidRPr="00304511">
        <w:t>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учет.</w:t>
      </w:r>
      <w:bookmarkEnd w:id="24"/>
    </w:p>
    <w:p w:rsidR="00304511" w:rsidRPr="00304511" w:rsidRDefault="00304511" w:rsidP="000435BE">
      <w:pPr>
        <w:jc w:val="both"/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>Решение о списании задолженности с забалансового счета 04 комиссия принимает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:rsidR="00304511" w:rsidRPr="00304511" w:rsidRDefault="00304511" w:rsidP="00304511">
      <w:pPr>
        <w:pStyle w:val="2"/>
      </w:pPr>
      <w:bookmarkStart w:id="25" w:name="_ref_1645191"/>
      <w:r w:rsidRPr="00304511">
        <w:t>Выбытие (списание) нефинансовых активов оформляется следующими документами:</w:t>
      </w:r>
      <w:bookmarkEnd w:id="25"/>
    </w:p>
    <w:p w:rsidR="00304511" w:rsidRPr="00E148CF" w:rsidRDefault="00304511" w:rsidP="000435BE">
      <w:pPr>
        <w:pStyle w:val="aa"/>
        <w:jc w:val="both"/>
        <w:rPr>
          <w:rFonts w:ascii="Times New Roman" w:hAnsi="Times New Roman"/>
        </w:rPr>
      </w:pPr>
      <w:r w:rsidRPr="00304511">
        <w:rPr>
          <w:rFonts w:ascii="Times New Roman" w:hAnsi="Times New Roman"/>
        </w:rPr>
        <w:t xml:space="preserve">- Акт о приеме-передаче объектов нефинансовых активов </w:t>
      </w:r>
      <w:hyperlink r:id="rId11" w:history="1">
        <w:r w:rsidRPr="00E148CF">
          <w:rPr>
            <w:rStyle w:val="a9"/>
            <w:rFonts w:ascii="Times New Roman" w:hAnsi="Times New Roman"/>
            <w:color w:val="auto"/>
            <w:u w:val="none"/>
          </w:rPr>
          <w:t>(ф. 0504101)</w:t>
        </w:r>
      </w:hyperlink>
      <w:r w:rsidRPr="00E148CF">
        <w:rPr>
          <w:rFonts w:ascii="Times New Roman" w:hAnsi="Times New Roman"/>
        </w:rPr>
        <w:t>;</w:t>
      </w:r>
    </w:p>
    <w:p w:rsidR="00304511" w:rsidRPr="00E148CF" w:rsidRDefault="00304511" w:rsidP="000435BE">
      <w:pPr>
        <w:pStyle w:val="aa"/>
        <w:jc w:val="both"/>
        <w:rPr>
          <w:rFonts w:ascii="Times New Roman" w:hAnsi="Times New Roman"/>
        </w:rPr>
      </w:pPr>
      <w:r w:rsidRPr="00E148CF">
        <w:rPr>
          <w:rFonts w:ascii="Times New Roman" w:hAnsi="Times New Roman"/>
        </w:rPr>
        <w:t xml:space="preserve">- Акт о списании объектов нефинансовых активов (кроме транспортных средств) </w:t>
      </w:r>
      <w:hyperlink r:id="rId12" w:history="1">
        <w:r w:rsidRPr="00E148CF">
          <w:rPr>
            <w:rStyle w:val="a9"/>
            <w:rFonts w:ascii="Times New Roman" w:hAnsi="Times New Roman"/>
            <w:color w:val="auto"/>
            <w:u w:val="none"/>
          </w:rPr>
          <w:t>(ф. 0504104)</w:t>
        </w:r>
      </w:hyperlink>
      <w:r w:rsidRPr="00E148CF">
        <w:rPr>
          <w:rFonts w:ascii="Times New Roman" w:hAnsi="Times New Roman"/>
        </w:rPr>
        <w:t>;</w:t>
      </w:r>
    </w:p>
    <w:p w:rsidR="00304511" w:rsidRPr="00E148CF" w:rsidRDefault="00304511" w:rsidP="000435BE">
      <w:pPr>
        <w:pStyle w:val="aa"/>
        <w:jc w:val="both"/>
        <w:rPr>
          <w:rFonts w:ascii="Times New Roman" w:hAnsi="Times New Roman"/>
        </w:rPr>
      </w:pPr>
      <w:r w:rsidRPr="00E148CF">
        <w:rPr>
          <w:rFonts w:ascii="Times New Roman" w:hAnsi="Times New Roman"/>
        </w:rPr>
        <w:t xml:space="preserve">- Акт о списании транспортного средства </w:t>
      </w:r>
      <w:hyperlink r:id="rId13" w:history="1">
        <w:r w:rsidRPr="00E148CF">
          <w:rPr>
            <w:rStyle w:val="a9"/>
            <w:rFonts w:ascii="Times New Roman" w:hAnsi="Times New Roman"/>
            <w:color w:val="auto"/>
            <w:u w:val="none"/>
          </w:rPr>
          <w:t>(ф. 0504105)</w:t>
        </w:r>
      </w:hyperlink>
      <w:r w:rsidRPr="00E148CF">
        <w:rPr>
          <w:rFonts w:ascii="Times New Roman" w:hAnsi="Times New Roman"/>
        </w:rPr>
        <w:t>;</w:t>
      </w:r>
    </w:p>
    <w:p w:rsidR="00304511" w:rsidRPr="00E148CF" w:rsidRDefault="00304511" w:rsidP="000435BE">
      <w:pPr>
        <w:pStyle w:val="aa"/>
        <w:jc w:val="both"/>
        <w:rPr>
          <w:rFonts w:ascii="Times New Roman" w:hAnsi="Times New Roman"/>
        </w:rPr>
      </w:pPr>
      <w:r w:rsidRPr="00E148CF">
        <w:rPr>
          <w:rFonts w:ascii="Times New Roman" w:hAnsi="Times New Roman"/>
        </w:rPr>
        <w:t xml:space="preserve">- Акт о списании мягкого и хозяйственного инвентаря </w:t>
      </w:r>
      <w:hyperlink r:id="rId14" w:history="1">
        <w:r w:rsidRPr="00E148CF">
          <w:rPr>
            <w:rStyle w:val="a9"/>
            <w:rFonts w:ascii="Times New Roman" w:hAnsi="Times New Roman"/>
            <w:color w:val="auto"/>
            <w:u w:val="none"/>
          </w:rPr>
          <w:t>(ф. 0504143)</w:t>
        </w:r>
      </w:hyperlink>
      <w:r w:rsidRPr="00E148CF">
        <w:rPr>
          <w:rFonts w:ascii="Times New Roman" w:hAnsi="Times New Roman"/>
        </w:rPr>
        <w:t>;</w:t>
      </w:r>
    </w:p>
    <w:p w:rsidR="00304511" w:rsidRPr="00E148CF" w:rsidRDefault="00304511" w:rsidP="000435BE">
      <w:pPr>
        <w:pStyle w:val="aa"/>
        <w:jc w:val="both"/>
        <w:rPr>
          <w:rFonts w:ascii="Times New Roman" w:hAnsi="Times New Roman"/>
        </w:rPr>
      </w:pPr>
      <w:r w:rsidRPr="00E148CF">
        <w:rPr>
          <w:rFonts w:ascii="Times New Roman" w:hAnsi="Times New Roman"/>
        </w:rPr>
        <w:t xml:space="preserve">- Акт о списании материальных запасов </w:t>
      </w:r>
      <w:hyperlink r:id="rId15" w:history="1">
        <w:r w:rsidRPr="00E148CF">
          <w:rPr>
            <w:rStyle w:val="a9"/>
            <w:rFonts w:ascii="Times New Roman" w:hAnsi="Times New Roman"/>
            <w:color w:val="auto"/>
            <w:u w:val="none"/>
          </w:rPr>
          <w:t>(ф. 0504230)</w:t>
        </w:r>
      </w:hyperlink>
      <w:r w:rsidRPr="00E148CF">
        <w:rPr>
          <w:rFonts w:ascii="Times New Roman" w:hAnsi="Times New Roman"/>
        </w:rPr>
        <w:t>.</w:t>
      </w:r>
    </w:p>
    <w:p w:rsidR="00304511" w:rsidRPr="00304511" w:rsidRDefault="00304511" w:rsidP="00304511">
      <w:pPr>
        <w:pStyle w:val="2"/>
      </w:pPr>
      <w:bookmarkStart w:id="26" w:name="_ref_1645192"/>
      <w:r w:rsidRPr="00304511">
        <w:t xml:space="preserve">Оформленный комиссией акт о списании имущества утверждается </w:t>
      </w:r>
      <w:r w:rsidR="000435BE">
        <w:t>главой администрации</w:t>
      </w:r>
      <w:r w:rsidRPr="00304511">
        <w:t>.</w:t>
      </w:r>
      <w:bookmarkEnd w:id="26"/>
    </w:p>
    <w:p w:rsidR="00304511" w:rsidRPr="00304511" w:rsidRDefault="00304511" w:rsidP="00304511">
      <w:pPr>
        <w:pStyle w:val="2"/>
      </w:pPr>
      <w:bookmarkStart w:id="27" w:name="_ref_1645193"/>
      <w:r w:rsidRPr="00304511">
        <w:t>До утверждения в установленном порядке акта о списании</w:t>
      </w:r>
      <w:r w:rsidR="000435BE">
        <w:t>,</w:t>
      </w:r>
      <w:r w:rsidRPr="00304511">
        <w:t xml:space="preserve"> реализация мероприятий, предусмотренных этим актом, не допускается.</w:t>
      </w:r>
      <w:bookmarkEnd w:id="27"/>
    </w:p>
    <w:p w:rsidR="00304511" w:rsidRPr="00304511" w:rsidRDefault="00304511" w:rsidP="00304511">
      <w:pPr>
        <w:rPr>
          <w:rFonts w:ascii="Times New Roman" w:hAnsi="Times New Roman" w:cs="Times New Roman"/>
        </w:rPr>
      </w:pPr>
      <w:r w:rsidRPr="00304511">
        <w:rPr>
          <w:rFonts w:ascii="Times New Roman" w:hAnsi="Times New Roman" w:cs="Times New Roman"/>
        </w:rPr>
        <w:t>Реализация мероприятий осуществляется самостоятельно либо с привлечением третьих лиц на основании заключенного договора и подтверждается комиссией.</w:t>
      </w:r>
    </w:p>
    <w:p w:rsidR="00304511" w:rsidRPr="00304511" w:rsidRDefault="00304511" w:rsidP="000435BE">
      <w:pPr>
        <w:pStyle w:val="1"/>
      </w:pPr>
      <w:bookmarkStart w:id="28" w:name="_ref_1654026"/>
      <w:r w:rsidRPr="00304511">
        <w:t>Принятие решений по вопросам обесценения активов</w:t>
      </w:r>
      <w:bookmarkEnd w:id="28"/>
      <w:r w:rsidR="00E148CF">
        <w:t>.</w:t>
      </w:r>
    </w:p>
    <w:p w:rsidR="00304511" w:rsidRPr="00304511" w:rsidRDefault="00304511" w:rsidP="00304511">
      <w:pPr>
        <w:pStyle w:val="2"/>
      </w:pPr>
      <w:bookmarkStart w:id="29" w:name="_ref_1654027"/>
      <w:r w:rsidRPr="00304511">
        <w:t>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  <w:bookmarkEnd w:id="29"/>
    </w:p>
    <w:p w:rsidR="00304511" w:rsidRPr="00304511" w:rsidRDefault="00304511" w:rsidP="00304511">
      <w:pPr>
        <w:pStyle w:val="2"/>
      </w:pPr>
      <w:bookmarkStart w:id="30" w:name="_ref_1654028"/>
      <w:r w:rsidRPr="00304511">
        <w:lastRenderedPageBreak/>
        <w:t>Если по результатам рассмотрения выявленные признаки обесценения (снижения убытка) признаны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</w:t>
      </w:r>
      <w:bookmarkEnd w:id="30"/>
    </w:p>
    <w:p w:rsidR="00304511" w:rsidRPr="00304511" w:rsidRDefault="00304511" w:rsidP="00304511">
      <w:pPr>
        <w:pStyle w:val="2"/>
      </w:pPr>
      <w:bookmarkStart w:id="31" w:name="_ref_1654029"/>
      <w:r w:rsidRPr="00304511"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</w:t>
      </w:r>
      <w:bookmarkEnd w:id="31"/>
    </w:p>
    <w:p w:rsidR="00304511" w:rsidRPr="00304511" w:rsidRDefault="00304511" w:rsidP="00304511">
      <w:pPr>
        <w:pStyle w:val="2"/>
      </w:pPr>
      <w:bookmarkStart w:id="32" w:name="_ref_1654030"/>
      <w:r w:rsidRPr="00304511">
        <w:t>В случае необходимости определить справедливую стоимость комиссия утверждает метод, который будет при этом использоваться.</w:t>
      </w:r>
      <w:bookmarkEnd w:id="32"/>
    </w:p>
    <w:p w:rsidR="00304511" w:rsidRPr="00304511" w:rsidRDefault="00304511" w:rsidP="00304511">
      <w:pPr>
        <w:pStyle w:val="2"/>
      </w:pPr>
      <w:bookmarkStart w:id="33" w:name="_ref_1654031"/>
      <w:r w:rsidRPr="00304511">
        <w:t xml:space="preserve">Заключение о необходимости (отсутствии необходимости) определить справедливую стоимость и о применяемом для этого методе оформляется в виде представления для </w:t>
      </w:r>
      <w:r w:rsidR="002A12D7">
        <w:t>главы администрации</w:t>
      </w:r>
      <w:r w:rsidRPr="00304511">
        <w:t>.</w:t>
      </w:r>
      <w:bookmarkEnd w:id="33"/>
    </w:p>
    <w:p w:rsidR="00304511" w:rsidRPr="00304511" w:rsidRDefault="00304511" w:rsidP="00304511">
      <w:pPr>
        <w:pStyle w:val="2"/>
      </w:pPr>
      <w:bookmarkStart w:id="34" w:name="_ref_1654032"/>
      <w:r w:rsidRPr="00304511">
        <w:t>В представление могут быть включены рекомендации комиссии по дальнейшему использованию имущества.</w:t>
      </w:r>
      <w:bookmarkEnd w:id="34"/>
    </w:p>
    <w:p w:rsidR="00304511" w:rsidRDefault="00304511" w:rsidP="002A12D7">
      <w:pPr>
        <w:pStyle w:val="2"/>
      </w:pPr>
      <w:bookmarkStart w:id="35" w:name="_ref_1654033"/>
      <w:r w:rsidRPr="00304511">
        <w:t xml:space="preserve">Если выявлены признаки снижения убытка от обесценения, 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 Это заключение оформляется в виде представления для </w:t>
      </w:r>
      <w:r w:rsidR="002A12D7">
        <w:t>главы администрации</w:t>
      </w:r>
      <w:r w:rsidRPr="00304511">
        <w:t>.</w:t>
      </w:r>
      <w:bookmarkStart w:id="36" w:name="_docEnd_8"/>
      <w:bookmarkEnd w:id="35"/>
      <w:bookmarkEnd w:id="36"/>
    </w:p>
    <w:p w:rsidR="00661448" w:rsidRDefault="00E148CF" w:rsidP="00661448">
      <w:pPr>
        <w:pStyle w:val="2"/>
      </w:pPr>
      <w:r>
        <w:t xml:space="preserve">В ходе годовой инвентаризации комиссия выявляет признаки обесценения у каждого объекта основных средств, </w:t>
      </w:r>
      <w:r w:rsidR="00661448">
        <w:t>непроизведенных и нематериальных активов. Если такие признаки обнаружены, комиссия делает отметку об этом в графе 19 «Примечание» инвентаризационной описи ф.0504087.</w:t>
      </w:r>
    </w:p>
    <w:p w:rsidR="00661448" w:rsidRDefault="00661448" w:rsidP="00661448">
      <w:pPr>
        <w:pStyle w:val="2"/>
      </w:pPr>
      <w:r>
        <w:t>При инвентаризации комиссия проверяет, соответствует ли имущество на балансе критериям актива. Результаты указывают в графах 8 и 9 инвентаризационной описи ф. 0504087 следующим образом:</w:t>
      </w:r>
    </w:p>
    <w:p w:rsidR="00F24C02" w:rsidRPr="00F24C02" w:rsidRDefault="00661448" w:rsidP="00F24C02">
      <w:pPr>
        <w:pStyle w:val="aa"/>
        <w:rPr>
          <w:rFonts w:ascii="Times New Roman" w:hAnsi="Times New Roman"/>
        </w:rPr>
      </w:pPr>
      <w:r w:rsidRPr="00F24C02">
        <w:rPr>
          <w:rFonts w:ascii="Times New Roman" w:hAnsi="Times New Roman"/>
        </w:rPr>
        <w:t>- в графе 8 «Статус объекта учета» указываются коды статусов</w:t>
      </w:r>
      <w:r w:rsidR="00F24C02" w:rsidRPr="00F24C02">
        <w:rPr>
          <w:rFonts w:ascii="Times New Roman" w:hAnsi="Times New Roman"/>
        </w:rPr>
        <w:t>:</w:t>
      </w:r>
    </w:p>
    <w:p w:rsidR="00F24C02" w:rsidRPr="00F24C02" w:rsidRDefault="00F24C02" w:rsidP="00F24C02">
      <w:pPr>
        <w:pStyle w:val="aa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Д</w:t>
      </w:r>
      <w:r w:rsidRPr="00F24C02">
        <w:rPr>
          <w:rFonts w:ascii="Times New Roman" w:hAnsi="Times New Roman"/>
          <w:u w:val="single"/>
        </w:rPr>
        <w:t>ля основных средств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11 – в эксплуатации;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12 – требуется ремонт;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13 – находится на консервации;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14 – требуется модернизация;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15 – требуется реконструкция;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16 – не соответствует требованиям эксплуатации;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17 – не введен в эксплуатацию.</w:t>
      </w:r>
    </w:p>
    <w:p w:rsidR="00F24C02" w:rsidRPr="00F24C02" w:rsidRDefault="00F24C02" w:rsidP="00F24C02">
      <w:pPr>
        <w:pStyle w:val="aa"/>
        <w:rPr>
          <w:rFonts w:ascii="Times New Roman" w:hAnsi="Times New Roman"/>
          <w:u w:val="single"/>
        </w:rPr>
      </w:pPr>
      <w:r w:rsidRPr="00F24C02">
        <w:rPr>
          <w:rFonts w:ascii="Times New Roman" w:hAnsi="Times New Roman"/>
          <w:u w:val="single"/>
        </w:rPr>
        <w:t>Для материальных запасов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51 – в запасе для использования;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52 – в запасе для хранения;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53 – ненадлежащего качества;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54 – поврежден;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55 – истек срок хранения.</w:t>
      </w:r>
    </w:p>
    <w:p w:rsidR="00F24C02" w:rsidRPr="00F24C02" w:rsidRDefault="00F24C02" w:rsidP="00F24C02">
      <w:pPr>
        <w:pStyle w:val="aa"/>
        <w:rPr>
          <w:rFonts w:ascii="Times New Roman" w:hAnsi="Times New Roman"/>
          <w:u w:val="single"/>
        </w:rPr>
      </w:pPr>
      <w:r w:rsidRPr="00F24C02">
        <w:rPr>
          <w:rFonts w:ascii="Times New Roman" w:hAnsi="Times New Roman"/>
          <w:u w:val="single"/>
        </w:rPr>
        <w:t>Для объектов незавершенного строительства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61 – строительство (приобретение) ведется;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62 – объект законсервирован;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63 – строительство объекта приостановлено без консервации;</w:t>
      </w:r>
    </w:p>
    <w:p w:rsidR="00F24C02" w:rsidRDefault="00F24C02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64 – передается в собственность другим субъектам.</w:t>
      </w:r>
    </w:p>
    <w:p w:rsidR="00F24C02" w:rsidRDefault="00F24C02" w:rsidP="00F24C02">
      <w:pPr>
        <w:pStyle w:val="aa"/>
        <w:rPr>
          <w:rFonts w:ascii="Times New Roman" w:hAnsi="Times New Roman"/>
        </w:rPr>
      </w:pPr>
    </w:p>
    <w:p w:rsidR="00F24C02" w:rsidRDefault="005E17EA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- в г</w:t>
      </w:r>
      <w:r w:rsidR="00F24C02">
        <w:rPr>
          <w:rFonts w:ascii="Times New Roman" w:hAnsi="Times New Roman"/>
        </w:rPr>
        <w:t>рафе 9 «Целевая функция актива» указываются коды функции</w:t>
      </w:r>
      <w:r>
        <w:rPr>
          <w:rFonts w:ascii="Times New Roman" w:hAnsi="Times New Roman"/>
        </w:rPr>
        <w:t>:</w:t>
      </w:r>
    </w:p>
    <w:p w:rsidR="005E17EA" w:rsidRPr="005E17EA" w:rsidRDefault="005E17EA" w:rsidP="00F24C02">
      <w:pPr>
        <w:pStyle w:val="aa"/>
        <w:rPr>
          <w:rFonts w:ascii="Times New Roman" w:hAnsi="Times New Roman"/>
          <w:u w:val="single"/>
        </w:rPr>
      </w:pPr>
      <w:r w:rsidRPr="005E17EA">
        <w:rPr>
          <w:rFonts w:ascii="Times New Roman" w:hAnsi="Times New Roman"/>
          <w:u w:val="single"/>
        </w:rPr>
        <w:t>Для основных средств</w:t>
      </w:r>
    </w:p>
    <w:p w:rsidR="005E17EA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11 – продолжить эксплуатацию;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12 – ремонт;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13 – консервация;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14 – модернизация, дооснащение (дооборудование);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15 – реконструкция;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16 – списание;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17 – утилизация.</w:t>
      </w:r>
    </w:p>
    <w:p w:rsidR="00B27FAD" w:rsidRPr="00B27FAD" w:rsidRDefault="00B27FAD" w:rsidP="00F24C02">
      <w:pPr>
        <w:pStyle w:val="aa"/>
        <w:rPr>
          <w:rFonts w:ascii="Times New Roman" w:hAnsi="Times New Roman"/>
          <w:u w:val="single"/>
        </w:rPr>
      </w:pPr>
      <w:r w:rsidRPr="00B27FAD">
        <w:rPr>
          <w:rFonts w:ascii="Times New Roman" w:hAnsi="Times New Roman"/>
          <w:u w:val="single"/>
        </w:rPr>
        <w:t>Для материальных запасов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51 – использовать;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52 – продолжить хранение;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53 – списать;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54 – отремонтировать.</w:t>
      </w:r>
    </w:p>
    <w:p w:rsidR="00B27FAD" w:rsidRPr="00B27FAD" w:rsidRDefault="00B27FAD" w:rsidP="00F24C02">
      <w:pPr>
        <w:pStyle w:val="aa"/>
        <w:rPr>
          <w:rFonts w:ascii="Times New Roman" w:hAnsi="Times New Roman"/>
          <w:u w:val="single"/>
        </w:rPr>
      </w:pPr>
      <w:r w:rsidRPr="00B27FAD">
        <w:rPr>
          <w:rFonts w:ascii="Times New Roman" w:hAnsi="Times New Roman"/>
          <w:u w:val="single"/>
        </w:rPr>
        <w:t>Для объектов незавершенного строительства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61 – завершение строительства (реконструкции, технического перевооружения);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62 – консервация объекта;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63 – приватизация (продажа) объекта;</w:t>
      </w:r>
    </w:p>
    <w:p w:rsidR="00B27FAD" w:rsidRDefault="00B27FAD" w:rsidP="00F24C02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64 – передача объекта другим субъектам хозяйственной деятельности.</w:t>
      </w:r>
    </w:p>
    <w:p w:rsidR="00B27FAD" w:rsidRDefault="00B27FAD" w:rsidP="00F24C02">
      <w:pPr>
        <w:pStyle w:val="aa"/>
        <w:rPr>
          <w:rFonts w:ascii="Times New Roman" w:hAnsi="Times New Roman"/>
        </w:rPr>
      </w:pPr>
    </w:p>
    <w:p w:rsidR="00F24C02" w:rsidRPr="00F24C02" w:rsidRDefault="00F24C02" w:rsidP="00F24C02">
      <w:pPr>
        <w:pStyle w:val="aa"/>
        <w:rPr>
          <w:rFonts w:ascii="Times New Roman" w:hAnsi="Times New Roman"/>
        </w:rPr>
      </w:pPr>
    </w:p>
    <w:p w:rsidR="009122E9" w:rsidRDefault="009122E9"/>
    <w:sectPr w:rsidR="009122E9" w:rsidSect="00B27FAD">
      <w:footerReference w:type="first" r:id="rId16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A4F" w:rsidRDefault="00CF4A4F" w:rsidP="005D21DA">
      <w:pPr>
        <w:spacing w:after="0" w:line="240" w:lineRule="auto"/>
      </w:pPr>
      <w:r>
        <w:separator/>
      </w:r>
    </w:p>
  </w:endnote>
  <w:endnote w:type="continuationSeparator" w:id="1">
    <w:p w:rsidR="00CF4A4F" w:rsidRDefault="00CF4A4F" w:rsidP="005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7C4" w:rsidRDefault="009122E9">
    <w:pPr>
      <w:pStyle w:val="a7"/>
    </w:pPr>
    <w:r>
      <w:t xml:space="preserve">страница </w:t>
    </w:r>
    <w:r w:rsidR="00161DF6">
      <w:fldChar w:fldCharType="begin"/>
    </w:r>
    <w:r>
      <w:instrText xml:space="preserve"> PAGE \* MERGEFORMAT </w:instrText>
    </w:r>
    <w:r w:rsidR="00161DF6">
      <w:fldChar w:fldCharType="separate"/>
    </w:r>
    <w:r w:rsidR="00D458A5">
      <w:rPr>
        <w:noProof/>
      </w:rPr>
      <w:t>1</w:t>
    </w:r>
    <w:r w:rsidR="00161DF6">
      <w:rPr>
        <w:noProof/>
      </w:rPr>
      <w:fldChar w:fldCharType="end"/>
    </w:r>
    <w:r>
      <w:t xml:space="preserve"> из </w:t>
    </w:r>
    <w:r w:rsidR="00161DF6">
      <w:fldChar w:fldCharType="begin"/>
    </w:r>
    <w:r>
      <w:instrText xml:space="preserve"> SECTIONPAGES </w:instrText>
    </w:r>
    <w:r w:rsidR="00161DF6">
      <w:fldChar w:fldCharType="separate"/>
    </w:r>
    <w:r w:rsidR="00D458A5">
      <w:rPr>
        <w:noProof/>
      </w:rPr>
      <w:t>4</w:t>
    </w:r>
    <w:r w:rsidR="00161DF6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A4F" w:rsidRDefault="00CF4A4F" w:rsidP="005D21DA">
      <w:pPr>
        <w:spacing w:after="0" w:line="240" w:lineRule="auto"/>
      </w:pPr>
      <w:r>
        <w:separator/>
      </w:r>
    </w:p>
  </w:footnote>
  <w:footnote w:type="continuationSeparator" w:id="1">
    <w:p w:rsidR="00CF4A4F" w:rsidRDefault="00CF4A4F" w:rsidP="005D2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4511"/>
    <w:rsid w:val="000435BE"/>
    <w:rsid w:val="00083514"/>
    <w:rsid w:val="00095F65"/>
    <w:rsid w:val="00161DF6"/>
    <w:rsid w:val="00185A3C"/>
    <w:rsid w:val="00206EF3"/>
    <w:rsid w:val="002121C3"/>
    <w:rsid w:val="002A12D7"/>
    <w:rsid w:val="00304511"/>
    <w:rsid w:val="003B5708"/>
    <w:rsid w:val="00412A5D"/>
    <w:rsid w:val="00437E5D"/>
    <w:rsid w:val="004E1A7A"/>
    <w:rsid w:val="005D2146"/>
    <w:rsid w:val="005D21DA"/>
    <w:rsid w:val="005E17EA"/>
    <w:rsid w:val="00661448"/>
    <w:rsid w:val="006A0468"/>
    <w:rsid w:val="0085131B"/>
    <w:rsid w:val="008972B9"/>
    <w:rsid w:val="008E01A6"/>
    <w:rsid w:val="009122E9"/>
    <w:rsid w:val="00A057FC"/>
    <w:rsid w:val="00A92414"/>
    <w:rsid w:val="00AB3DAE"/>
    <w:rsid w:val="00B27FAD"/>
    <w:rsid w:val="00CF0485"/>
    <w:rsid w:val="00CF4A4F"/>
    <w:rsid w:val="00D00860"/>
    <w:rsid w:val="00D458A5"/>
    <w:rsid w:val="00DA0757"/>
    <w:rsid w:val="00DE665C"/>
    <w:rsid w:val="00E148CF"/>
    <w:rsid w:val="00E662E5"/>
    <w:rsid w:val="00F24C02"/>
    <w:rsid w:val="00F3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DA"/>
  </w:style>
  <w:style w:type="paragraph" w:styleId="1">
    <w:name w:val="heading 1"/>
    <w:basedOn w:val="a"/>
    <w:next w:val="a"/>
    <w:link w:val="10"/>
    <w:uiPriority w:val="9"/>
    <w:qFormat/>
    <w:rsid w:val="00304511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304511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304511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</w:rPr>
  </w:style>
  <w:style w:type="paragraph" w:styleId="4">
    <w:name w:val="heading 4"/>
    <w:basedOn w:val="a"/>
    <w:next w:val="a"/>
    <w:link w:val="40"/>
    <w:uiPriority w:val="9"/>
    <w:qFormat/>
    <w:rsid w:val="00304511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</w:rPr>
  </w:style>
  <w:style w:type="paragraph" w:styleId="5">
    <w:name w:val="heading 5"/>
    <w:basedOn w:val="a"/>
    <w:next w:val="a"/>
    <w:link w:val="50"/>
    <w:uiPriority w:val="9"/>
    <w:qFormat/>
    <w:rsid w:val="00304511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uiPriority w:val="9"/>
    <w:qFormat/>
    <w:rsid w:val="00304511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304511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304511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304511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4511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304511"/>
    <w:rPr>
      <w:rFonts w:ascii="Times New Roman" w:eastAsia="Times New Roman" w:hAnsi="Times New Roman" w:cs="Times New Roman"/>
      <w:bCs/>
      <w:szCs w:val="26"/>
    </w:rPr>
  </w:style>
  <w:style w:type="character" w:customStyle="1" w:styleId="30">
    <w:name w:val="Заголовок 3 Знак"/>
    <w:basedOn w:val="a0"/>
    <w:link w:val="3"/>
    <w:uiPriority w:val="9"/>
    <w:rsid w:val="00304511"/>
    <w:rPr>
      <w:rFonts w:ascii="Times New Roman" w:eastAsia="Times New Roman" w:hAnsi="Times New Roman" w:cs="Times New Roman"/>
      <w:bCs/>
    </w:rPr>
  </w:style>
  <w:style w:type="character" w:customStyle="1" w:styleId="40">
    <w:name w:val="Заголовок 4 Знак"/>
    <w:basedOn w:val="a0"/>
    <w:link w:val="4"/>
    <w:uiPriority w:val="9"/>
    <w:rsid w:val="00304511"/>
    <w:rPr>
      <w:rFonts w:ascii="Times New Roman" w:eastAsia="Times New Roman" w:hAnsi="Times New Roman" w:cs="Times New Roman"/>
      <w:bCs/>
      <w:iCs/>
    </w:rPr>
  </w:style>
  <w:style w:type="character" w:customStyle="1" w:styleId="50">
    <w:name w:val="Заголовок 5 Знак"/>
    <w:basedOn w:val="a0"/>
    <w:link w:val="5"/>
    <w:uiPriority w:val="9"/>
    <w:rsid w:val="00304511"/>
    <w:rPr>
      <w:rFonts w:ascii="Times New Roman" w:eastAsia="Times New Roman" w:hAnsi="Times New Roman" w:cs="Times New Roman"/>
    </w:rPr>
  </w:style>
  <w:style w:type="character" w:customStyle="1" w:styleId="60">
    <w:name w:val="Заголовок 6 Знак"/>
    <w:basedOn w:val="a0"/>
    <w:link w:val="6"/>
    <w:uiPriority w:val="9"/>
    <w:rsid w:val="00304511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304511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304511"/>
    <w:rPr>
      <w:rFonts w:ascii="Times New Roman" w:eastAsia="Times New Roman" w:hAnsi="Times New Roman" w:cs="Times New Roman"/>
      <w:color w:val="4F81BD"/>
      <w:szCs w:val="20"/>
    </w:rPr>
  </w:style>
  <w:style w:type="character" w:customStyle="1" w:styleId="90">
    <w:name w:val="Заголовок 9 Знак"/>
    <w:basedOn w:val="a0"/>
    <w:link w:val="9"/>
    <w:uiPriority w:val="9"/>
    <w:rsid w:val="00304511"/>
    <w:rPr>
      <w:rFonts w:ascii="Times New Roman" w:eastAsia="Times New Roman" w:hAnsi="Times New Roman" w:cs="Times New Roman"/>
      <w:i/>
      <w:iCs/>
      <w:color w:val="404040"/>
      <w:szCs w:val="20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304511"/>
    <w:p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304511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304511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5">
    <w:name w:val="header"/>
    <w:basedOn w:val="a"/>
    <w:link w:val="a6"/>
    <w:uiPriority w:val="99"/>
    <w:semiHidden/>
    <w:unhideWhenUsed/>
    <w:rsid w:val="00304511"/>
    <w:pPr>
      <w:tabs>
        <w:tab w:val="center" w:pos="4677"/>
        <w:tab w:val="right" w:pos="9355"/>
      </w:tabs>
      <w:spacing w:after="0" w:line="240" w:lineRule="auto"/>
      <w:ind w:firstLine="482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04511"/>
    <w:rPr>
      <w:rFonts w:ascii="Times New Roman" w:eastAsia="Times New Roman" w:hAnsi="Times New Roman" w:cs="Times New Roman"/>
      <w:sz w:val="16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304511"/>
    <w:pPr>
      <w:tabs>
        <w:tab w:val="center" w:pos="4677"/>
        <w:tab w:val="right" w:pos="9355"/>
      </w:tabs>
      <w:spacing w:after="0" w:line="240" w:lineRule="auto"/>
      <w:ind w:firstLine="482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04511"/>
    <w:rPr>
      <w:rFonts w:ascii="Times New Roman" w:eastAsia="Times New Roman" w:hAnsi="Times New Roman" w:cs="Times New Roman"/>
      <w:sz w:val="16"/>
      <w:szCs w:val="20"/>
    </w:rPr>
  </w:style>
  <w:style w:type="character" w:styleId="a9">
    <w:name w:val="Hyperlink"/>
    <w:unhideWhenUsed/>
    <w:rsid w:val="00304511"/>
    <w:rPr>
      <w:color w:val="0000FF"/>
      <w:u w:val="single"/>
    </w:rPr>
  </w:style>
  <w:style w:type="paragraph" w:styleId="aa">
    <w:name w:val="No Spacing"/>
    <w:uiPriority w:val="1"/>
    <w:qFormat/>
    <w:rsid w:val="006A046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69A89D84C4BBB23d1R3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69D86DD4C4BBB23d1R3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D8161AA42813FF2C5CEF20345109A18045E915A4D486592BF0D91A3DD55F1698951AD87C989255BD5FBE190C6009D654393C4422B6702763792395C742FD79D8FD84C4BBB23d1R3M" TargetMode="External"/><Relationship Id="rId10" Type="http://schemas.openxmlformats.org/officeDocument/2006/relationships/hyperlink" Target="consultantplus://offline/ref=9D8161AA42813FF2C5CEF20345109A18045E915A4D486592BF0D91A3DD55F1698951AD9BC98E255BD5FCEE95C0059338499B9D4E29600D213292d3R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890C4009338499B9D4E29600D213292d3R9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69B8ADB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Centerbuhg</dc:creator>
  <cp:keywords/>
  <dc:description/>
  <cp:lastModifiedBy>я</cp:lastModifiedBy>
  <cp:revision>18</cp:revision>
  <cp:lastPrinted>2019-03-25T04:29:00Z</cp:lastPrinted>
  <dcterms:created xsi:type="dcterms:W3CDTF">2018-12-04T03:01:00Z</dcterms:created>
  <dcterms:modified xsi:type="dcterms:W3CDTF">2019-03-25T04:30:00Z</dcterms:modified>
</cp:coreProperties>
</file>